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5B" w:rsidRDefault="00D11E5B" w:rsidP="007B48DC">
      <w:pPr>
        <w:pStyle w:val="a4"/>
        <w:spacing w:line="270" w:lineRule="atLeast"/>
        <w:rPr>
          <w:color w:val="333333"/>
        </w:rPr>
      </w:pPr>
    </w:p>
    <w:p w:rsidR="00D11E5B" w:rsidRDefault="00D11E5B" w:rsidP="00D11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Бизнес-план. Структура бизнес-плана. Содержание бизнес-плана. Технико-экономическое обоснование.</w:t>
      </w:r>
    </w:p>
    <w:p w:rsidR="00D11E5B" w:rsidRDefault="00D11E5B" w:rsidP="007B48DC">
      <w:pPr>
        <w:pStyle w:val="a4"/>
        <w:spacing w:line="270" w:lineRule="atLeast"/>
        <w:rPr>
          <w:color w:val="333333"/>
        </w:rPr>
      </w:pP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Вопрос 1. Анализ соотношения между совокупным доходом и совокупными издержками с целью определения прибыльности при различных уровнях производства – это: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анализ безубыточности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анализ возможностей производства и сбыта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анализ деятельности предприятия.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анализ среды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 xml:space="preserve">Вопрос 2. Анализ финансовой устойчивости ориентирован </w:t>
      </w:r>
      <w:proofErr w:type="gramStart"/>
      <w:r w:rsidRPr="00E04830">
        <w:rPr>
          <w:rFonts w:ascii="Times New Roman" w:hAnsi="Times New Roman" w:cs="Times New Roman"/>
          <w:sz w:val="28"/>
          <w:szCs w:val="28"/>
        </w:rPr>
        <w:t>на :</w:t>
      </w:r>
      <w:proofErr w:type="gramEnd"/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оценку надежности предприятия с точки зрения его платежеспособности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оценку конкурентоспособности предприятия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создание и использование инструментария, позволяющего найти лучшее сочетание цены продукта, объема его выпуска и реально планируемых продаж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характеристику платежеспособности предприятия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Вопрос 3. Анализ финансовой устойчивости ориентирован на: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выработку политики увеличения и рационального распределения прибыли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определение политики предприятия в расширении производства.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оценку надежности предприятия с точки зрения его платежеспособности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формирование политики в области ценных бумаг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Вопрос 4. Бизнес-план имеет следующие два направления: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внутреннее и внешнее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долгосрочное и краткосрочное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стратегическое и тактическое.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техническое и экономическое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Вопрос 5. В чем состоит основная цель разработки инвестиционного проекта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выбор оптимального варианта технического перевооружения предприятия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обоснование технической возможности и целесообразности создания объекта предпринимательской деятельности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получение прибыли при вложении капитала в объект предпринимательской деятельности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проведение финансового оздоровления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Вопрос 6. Для предпринимателя, который знает, что он действует на стабильном и насыщенном рынке, лучшим решением будет направить свои маркетинговые усилия на: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избирательный (специфический) спрос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общие потребности (общий спрос)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первичный спрос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потенциальный спрос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Вопрос 7. Достаточный бизнес-план содержит: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все ответы верны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все разделы бизнес-плана по предлагаемому варианту и не обязательно включает подробные расчеты по альтернативным вариантам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все расчеты, справки, свидетельства и другие материалы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краткие выводы по каждому разделу без обоснования и расчетов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Вопрос 8. Емкость рынка – это: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все ответы верны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объем реализованных на рынке товаров (услуг) в течение определенного периода времени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территория, на которой происходит реализация товаров (услуг) предприятия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удельный вес продукции предприятия в совокупном объеме продаж товаров (услуг) на данном рынке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lastRenderedPageBreak/>
        <w:t xml:space="preserve">Вопрос 9. Если фирма рискует тем, что в худшем случае произойдет покрытие всех затрат, а в лучшем – получит прибыль намного меньше расчетного уровня – эта область риска </w:t>
      </w:r>
      <w:proofErr w:type="gramStart"/>
      <w:r w:rsidRPr="00E04830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Pr="00E04830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критического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минимального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недопустимого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повышенного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Вопрос 10. Изъятие существующих продуктов из производственной программы предприятия; прекращение производства товара; вывод товара с рынка как потерявшего конкурентоспособность на рынке и спрос – это...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вариация имиджа товара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вариация товара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конкурентоспособность товара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элиминация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Вопрос 11. Инвестиции могут осуществляться в форме (укажите не менее 2-х вариантов ответов):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денежных средств;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зданий, сооружений, машин, оборудования и другого имущества;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информационной поддержки нематериальных активов, оцениваемых денежным эквивалентом;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Вопрос 12. Инвестиционный проект: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может разрабатываться на базе бизнес-плана предприятия и рассматриваться как его составная часть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это самостоятельный документ.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Вопрос 13. Инновационные бизнес-проекты классифицируются следующим образом: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нет верного варианта.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социальные, организационные, коммерческие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технические, коммерческие, социальные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экономические, социальные, организационные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lastRenderedPageBreak/>
        <w:t>Вопрос 14. Используя модель Альтмана можно спрогнозировать банкротство на один год можно с точностью до (значение в процентах):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50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60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75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90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Вопрос 15. Источниками инвестиций являются: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ассигнование из бюджетов различных уровней, фондов поддержки предпринимательства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все варианты верны.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иностранные инвестиции в форме финансового или иного участия в уставном капитале и в форме прямых вложений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нет верного ответа</w:t>
      </w:r>
    </w:p>
    <w:p w:rsidR="006E4C2E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различные формы заемных средств</w:t>
      </w:r>
    </w:p>
    <w:p w:rsidR="00031D16" w:rsidRPr="00E04830" w:rsidRDefault="006E4C2E" w:rsidP="00E048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•</w:t>
      </w:r>
      <w:r w:rsidRPr="00E04830">
        <w:rPr>
          <w:rFonts w:ascii="Times New Roman" w:hAnsi="Times New Roman" w:cs="Times New Roman"/>
          <w:sz w:val="28"/>
          <w:szCs w:val="28"/>
        </w:rPr>
        <w:tab/>
        <w:t>собственные финансовые средства, иные виды активов (основные фонды, земельные участии, промышленная собственность и т. п.) и привлеченные средства</w:t>
      </w:r>
    </w:p>
    <w:p w:rsidR="003F4EEE" w:rsidRDefault="003F4EEE" w:rsidP="006E4C2E">
      <w:r>
        <w:br w:type="page"/>
      </w:r>
    </w:p>
    <w:p w:rsidR="00F44493" w:rsidRDefault="00F44493" w:rsidP="00F444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80">
        <w:rPr>
          <w:rFonts w:ascii="Times New Roman" w:hAnsi="Times New Roman" w:cs="Times New Roman"/>
          <w:b/>
          <w:sz w:val="28"/>
          <w:szCs w:val="28"/>
        </w:rPr>
        <w:lastRenderedPageBreak/>
        <w:t>2.Смета проекта. Оценка эффективности проекта. Риски инвестиционного проекта. Структура финансирования инвестиционного проекта</w:t>
      </w:r>
    </w:p>
    <w:p w:rsidR="006E4C2E" w:rsidRDefault="006E4C2E" w:rsidP="006E4C2E"/>
    <w:p w:rsidR="00F44493" w:rsidRDefault="00F44493" w:rsidP="006E4C2E"/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b/>
          <w:bCs/>
          <w:sz w:val="28"/>
          <w:szCs w:val="28"/>
        </w:rPr>
        <w:t>1.Прямые затраты это: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затраты на материалы;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затраты на основную заработную плату;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затраты на материалы, основную заработную плату, затраты на эксплуатацию строительных машин и механизмов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b/>
          <w:bCs/>
          <w:sz w:val="28"/>
          <w:szCs w:val="28"/>
        </w:rPr>
        <w:t>2. В составе накладных расходов имеются затраты: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основную зарплату;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на материалы;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административно-хозяйственные расходы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b/>
          <w:bCs/>
          <w:sz w:val="28"/>
          <w:szCs w:val="28"/>
        </w:rPr>
        <w:t>3Локальная смета составляется: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на объект;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на застройку;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на отдельные работы и затраты по зданиям и сооружениям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b/>
          <w:bCs/>
          <w:sz w:val="28"/>
          <w:szCs w:val="28"/>
        </w:rPr>
        <w:t>4.Сводный сметный расчет содержит: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9 глав;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11глав;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10глав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b/>
          <w:bCs/>
          <w:sz w:val="28"/>
          <w:szCs w:val="28"/>
        </w:rPr>
        <w:t>5.Структрура сметной себестоимости состоит из затрат на: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на материалы и основную заработную плату;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прямых и накладных затрат;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из затрат на управление производством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b/>
          <w:bCs/>
          <w:sz w:val="28"/>
          <w:szCs w:val="28"/>
        </w:rPr>
        <w:t>6.Прибыль от строительно-монтажных работ: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выручка от реализации строительной продукции;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разница между объектом от реализованной строительной продукции в стоимостном выражении и ее себестоимости;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lastRenderedPageBreak/>
        <w:t>доход от предпринимательской деятельности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b/>
          <w:bCs/>
          <w:sz w:val="28"/>
          <w:szCs w:val="28"/>
        </w:rPr>
        <w:t>7Локальная смета включает: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прямые затраты;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накладные расходы;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прямые затраты, накладные расходы и плановые накопления;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b/>
          <w:bCs/>
          <w:sz w:val="28"/>
          <w:szCs w:val="28"/>
        </w:rPr>
        <w:t>8.Назначения УСН: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составление локальных и объектных смет на здания и сооружения;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определение сметной прибыли;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определение сметной стоимости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b/>
          <w:bCs/>
          <w:sz w:val="28"/>
          <w:szCs w:val="28"/>
        </w:rPr>
        <w:t>9.Экпертизу проводит: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орган, утверждающий проект;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заказчик;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проектная организация;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b/>
          <w:bCs/>
          <w:sz w:val="28"/>
          <w:szCs w:val="28"/>
        </w:rPr>
        <w:t>10 ППР разрабатывается: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подрядной организацией;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проектной организацией;</w:t>
      </w:r>
    </w:p>
    <w:p w:rsidR="00A606A4" w:rsidRPr="00E04830" w:rsidRDefault="00A606A4" w:rsidP="00A606A4">
      <w:pPr>
        <w:rPr>
          <w:rFonts w:ascii="Times New Roman" w:hAnsi="Times New Roman" w:cs="Times New Roman"/>
          <w:sz w:val="28"/>
          <w:szCs w:val="28"/>
        </w:rPr>
      </w:pPr>
      <w:r w:rsidRPr="00E04830">
        <w:rPr>
          <w:rFonts w:ascii="Times New Roman" w:hAnsi="Times New Roman" w:cs="Times New Roman"/>
          <w:sz w:val="28"/>
          <w:szCs w:val="28"/>
        </w:rPr>
        <w:t>заказчиком</w:t>
      </w:r>
    </w:p>
    <w:p w:rsidR="00A812DC" w:rsidRPr="003C1B1E" w:rsidRDefault="00A812DC" w:rsidP="003C1B1E">
      <w:pPr>
        <w:pStyle w:val="a4"/>
        <w:spacing w:line="360" w:lineRule="auto"/>
        <w:rPr>
          <w:color w:val="333333"/>
          <w:sz w:val="28"/>
          <w:szCs w:val="28"/>
        </w:rPr>
      </w:pPr>
      <w:r w:rsidRPr="003C1B1E">
        <w:rPr>
          <w:b/>
          <w:color w:val="333333"/>
          <w:sz w:val="28"/>
          <w:szCs w:val="28"/>
        </w:rPr>
        <w:t>11</w:t>
      </w:r>
      <w:r w:rsidRPr="003C1B1E">
        <w:rPr>
          <w:b/>
          <w:color w:val="333333"/>
          <w:sz w:val="28"/>
          <w:szCs w:val="28"/>
        </w:rPr>
        <w:t>. Из двух проектов уровень доходности выше у того, у которого …</w:t>
      </w:r>
      <w:r w:rsidRPr="003C1B1E">
        <w:rPr>
          <w:color w:val="333333"/>
          <w:sz w:val="28"/>
          <w:szCs w:val="28"/>
        </w:rPr>
        <w:br/>
      </w:r>
      <w:r w:rsidRPr="003C1B1E">
        <w:rPr>
          <w:rStyle w:val="a3"/>
          <w:b w:val="0"/>
          <w:color w:val="333333"/>
          <w:sz w:val="28"/>
          <w:szCs w:val="28"/>
        </w:rPr>
        <w:t>IRR-r больше</w:t>
      </w:r>
      <w:r w:rsidRPr="003C1B1E">
        <w:rPr>
          <w:color w:val="333333"/>
          <w:sz w:val="28"/>
          <w:szCs w:val="28"/>
        </w:rPr>
        <w:br/>
        <w:t>IRR больше</w:t>
      </w:r>
      <w:r w:rsidRPr="003C1B1E">
        <w:rPr>
          <w:color w:val="333333"/>
          <w:sz w:val="28"/>
          <w:szCs w:val="28"/>
        </w:rPr>
        <w:br/>
        <w:t>IRR меньше</w:t>
      </w:r>
      <w:r w:rsidRPr="003C1B1E">
        <w:rPr>
          <w:color w:val="333333"/>
          <w:sz w:val="28"/>
          <w:szCs w:val="28"/>
        </w:rPr>
        <w:br/>
        <w:t>выше объем выручки</w:t>
      </w:r>
    </w:p>
    <w:p w:rsidR="00A812DC" w:rsidRPr="003C1B1E" w:rsidRDefault="00A812DC" w:rsidP="003C1B1E">
      <w:pPr>
        <w:pStyle w:val="a4"/>
        <w:spacing w:line="360" w:lineRule="auto"/>
        <w:rPr>
          <w:color w:val="333333"/>
          <w:sz w:val="28"/>
          <w:szCs w:val="28"/>
        </w:rPr>
      </w:pPr>
      <w:r w:rsidRPr="003C1B1E">
        <w:rPr>
          <w:b/>
          <w:color w:val="333333"/>
          <w:sz w:val="28"/>
          <w:szCs w:val="28"/>
        </w:rPr>
        <w:t>12</w:t>
      </w:r>
      <w:r w:rsidRPr="003C1B1E">
        <w:rPr>
          <w:b/>
          <w:color w:val="333333"/>
          <w:sz w:val="28"/>
          <w:szCs w:val="28"/>
        </w:rPr>
        <w:t>. При принятии решения об инвестировании необходимо учитывать …</w:t>
      </w:r>
      <w:r w:rsidRPr="003C1B1E">
        <w:rPr>
          <w:color w:val="333333"/>
          <w:sz w:val="28"/>
          <w:szCs w:val="28"/>
        </w:rPr>
        <w:br/>
      </w:r>
      <w:r w:rsidRPr="003C1B1E">
        <w:rPr>
          <w:rStyle w:val="a3"/>
          <w:b w:val="0"/>
          <w:color w:val="333333"/>
          <w:sz w:val="28"/>
          <w:szCs w:val="28"/>
        </w:rPr>
        <w:t>инфляцию, риски, альтернативные варианты инвестирования</w:t>
      </w:r>
      <w:r w:rsidRPr="003C1B1E">
        <w:rPr>
          <w:b/>
          <w:color w:val="333333"/>
          <w:sz w:val="28"/>
          <w:szCs w:val="28"/>
        </w:rPr>
        <w:br/>
      </w:r>
      <w:r w:rsidRPr="003C1B1E">
        <w:rPr>
          <w:color w:val="333333"/>
          <w:sz w:val="28"/>
          <w:szCs w:val="28"/>
        </w:rPr>
        <w:t>инфляцию и риски</w:t>
      </w:r>
      <w:r w:rsidRPr="003C1B1E">
        <w:rPr>
          <w:color w:val="333333"/>
          <w:sz w:val="28"/>
          <w:szCs w:val="28"/>
        </w:rPr>
        <w:br/>
        <w:t>инфляцию и альтернативные варианты инвестирования</w:t>
      </w:r>
      <w:r w:rsidRPr="003C1B1E">
        <w:rPr>
          <w:color w:val="333333"/>
          <w:sz w:val="28"/>
          <w:szCs w:val="28"/>
        </w:rPr>
        <w:br/>
        <w:t>риски и альтернативные варианты инвестирования</w:t>
      </w:r>
    </w:p>
    <w:p w:rsidR="00A812DC" w:rsidRPr="003C1B1E" w:rsidRDefault="00A812DC" w:rsidP="003C1B1E">
      <w:pPr>
        <w:pStyle w:val="a4"/>
        <w:spacing w:line="360" w:lineRule="auto"/>
        <w:rPr>
          <w:color w:val="333333"/>
          <w:sz w:val="28"/>
          <w:szCs w:val="28"/>
        </w:rPr>
      </w:pPr>
      <w:r w:rsidRPr="003C1B1E">
        <w:rPr>
          <w:b/>
          <w:color w:val="333333"/>
          <w:sz w:val="28"/>
          <w:szCs w:val="28"/>
        </w:rPr>
        <w:lastRenderedPageBreak/>
        <w:t>13</w:t>
      </w:r>
      <w:r w:rsidRPr="003C1B1E">
        <w:rPr>
          <w:b/>
          <w:color w:val="333333"/>
          <w:sz w:val="28"/>
          <w:szCs w:val="28"/>
        </w:rPr>
        <w:t>. Проект убыточен, если</w:t>
      </w:r>
      <w:r w:rsidRPr="003C1B1E">
        <w:rPr>
          <w:color w:val="333333"/>
          <w:sz w:val="28"/>
          <w:szCs w:val="28"/>
        </w:rPr>
        <w:t>…</w:t>
      </w:r>
      <w:r w:rsidRPr="003C1B1E">
        <w:rPr>
          <w:color w:val="333333"/>
          <w:sz w:val="28"/>
          <w:szCs w:val="28"/>
        </w:rPr>
        <w:br/>
        <w:t>IRR &gt; r</w:t>
      </w:r>
      <w:r w:rsidRPr="003C1B1E">
        <w:rPr>
          <w:color w:val="333333"/>
          <w:sz w:val="28"/>
          <w:szCs w:val="28"/>
        </w:rPr>
        <w:br/>
        <w:t>IRR = r</w:t>
      </w:r>
      <w:r w:rsidRPr="003C1B1E">
        <w:rPr>
          <w:color w:val="333333"/>
          <w:sz w:val="28"/>
          <w:szCs w:val="28"/>
        </w:rPr>
        <w:br/>
      </w:r>
      <w:r w:rsidRPr="003C1B1E">
        <w:rPr>
          <w:rStyle w:val="a3"/>
          <w:b w:val="0"/>
          <w:color w:val="333333"/>
          <w:sz w:val="28"/>
          <w:szCs w:val="28"/>
        </w:rPr>
        <w:t>IRR &lt; r</w:t>
      </w:r>
      <w:r w:rsidRPr="003C1B1E">
        <w:rPr>
          <w:b/>
          <w:color w:val="333333"/>
          <w:sz w:val="28"/>
          <w:szCs w:val="28"/>
        </w:rPr>
        <w:br/>
      </w:r>
      <w:r w:rsidRPr="003C1B1E">
        <w:rPr>
          <w:color w:val="333333"/>
          <w:sz w:val="28"/>
          <w:szCs w:val="28"/>
        </w:rPr>
        <w:t>IRR &gt; 0</w:t>
      </w:r>
      <w:r w:rsidRPr="003C1B1E">
        <w:rPr>
          <w:color w:val="333333"/>
          <w:sz w:val="28"/>
          <w:szCs w:val="28"/>
        </w:rPr>
        <w:br/>
        <w:t>IRR &gt; 1</w:t>
      </w:r>
    </w:p>
    <w:p w:rsidR="00A812DC" w:rsidRPr="003C1B1E" w:rsidRDefault="00A812DC" w:rsidP="003C1B1E">
      <w:pPr>
        <w:pStyle w:val="a4"/>
        <w:spacing w:line="360" w:lineRule="auto"/>
        <w:rPr>
          <w:color w:val="333333"/>
          <w:sz w:val="28"/>
          <w:szCs w:val="28"/>
        </w:rPr>
      </w:pPr>
      <w:r w:rsidRPr="003C1B1E">
        <w:rPr>
          <w:b/>
          <w:color w:val="333333"/>
          <w:sz w:val="28"/>
          <w:szCs w:val="28"/>
        </w:rPr>
        <w:t>14</w:t>
      </w:r>
      <w:r w:rsidRPr="003C1B1E">
        <w:rPr>
          <w:b/>
          <w:color w:val="333333"/>
          <w:sz w:val="28"/>
          <w:szCs w:val="28"/>
        </w:rPr>
        <w:t>. Дисконтирование – это …</w:t>
      </w:r>
      <w:r w:rsidRPr="003C1B1E">
        <w:rPr>
          <w:b/>
          <w:color w:val="333333"/>
          <w:sz w:val="28"/>
          <w:szCs w:val="28"/>
        </w:rPr>
        <w:br/>
      </w:r>
      <w:r w:rsidRPr="003C1B1E">
        <w:rPr>
          <w:rStyle w:val="a3"/>
          <w:b w:val="0"/>
          <w:color w:val="333333"/>
          <w:sz w:val="28"/>
          <w:szCs w:val="28"/>
        </w:rPr>
        <w:t>процесс приведения будущих денежных сумм к их стоимости в текущий момент времени</w:t>
      </w:r>
      <w:r w:rsidRPr="003C1B1E">
        <w:rPr>
          <w:color w:val="333333"/>
          <w:sz w:val="28"/>
          <w:szCs w:val="28"/>
        </w:rPr>
        <w:br/>
        <w:t>учет инфляции при оценке инвестиционного проекта</w:t>
      </w:r>
      <w:r w:rsidRPr="003C1B1E">
        <w:rPr>
          <w:color w:val="333333"/>
          <w:sz w:val="28"/>
          <w:szCs w:val="28"/>
        </w:rPr>
        <w:br/>
        <w:t>расчет ставки дисконтирования</w:t>
      </w:r>
    </w:p>
    <w:p w:rsidR="00A812DC" w:rsidRPr="003C1B1E" w:rsidRDefault="00A812DC" w:rsidP="003C1B1E">
      <w:pPr>
        <w:pStyle w:val="a4"/>
        <w:spacing w:line="360" w:lineRule="auto"/>
        <w:rPr>
          <w:color w:val="333333"/>
          <w:sz w:val="28"/>
          <w:szCs w:val="28"/>
        </w:rPr>
      </w:pPr>
      <w:r w:rsidRPr="003C1B1E">
        <w:rPr>
          <w:b/>
          <w:color w:val="333333"/>
          <w:sz w:val="28"/>
          <w:szCs w:val="28"/>
        </w:rPr>
        <w:t>15</w:t>
      </w:r>
      <w:r w:rsidRPr="003C1B1E">
        <w:rPr>
          <w:b/>
          <w:color w:val="333333"/>
          <w:sz w:val="28"/>
          <w:szCs w:val="28"/>
        </w:rPr>
        <w:t>. Проект является убыточным, если …</w:t>
      </w:r>
      <w:r w:rsidRPr="003C1B1E">
        <w:rPr>
          <w:color w:val="333333"/>
          <w:sz w:val="28"/>
          <w:szCs w:val="28"/>
        </w:rPr>
        <w:br/>
      </w:r>
      <w:r w:rsidRPr="003C1B1E">
        <w:rPr>
          <w:rStyle w:val="a3"/>
          <w:b w:val="0"/>
          <w:color w:val="333333"/>
          <w:sz w:val="28"/>
          <w:szCs w:val="28"/>
        </w:rPr>
        <w:t>NPV &lt;0</w:t>
      </w:r>
      <w:r w:rsidRPr="003C1B1E">
        <w:rPr>
          <w:b/>
          <w:color w:val="333333"/>
          <w:sz w:val="28"/>
          <w:szCs w:val="28"/>
        </w:rPr>
        <w:br/>
      </w:r>
      <w:r w:rsidRPr="003C1B1E">
        <w:rPr>
          <w:color w:val="333333"/>
          <w:sz w:val="28"/>
          <w:szCs w:val="28"/>
        </w:rPr>
        <w:t>NPV =0</w:t>
      </w:r>
      <w:r w:rsidRPr="003C1B1E">
        <w:rPr>
          <w:color w:val="333333"/>
          <w:sz w:val="28"/>
          <w:szCs w:val="28"/>
        </w:rPr>
        <w:br/>
        <w:t>NPV &gt;0</w:t>
      </w:r>
      <w:r w:rsidRPr="003C1B1E">
        <w:rPr>
          <w:color w:val="333333"/>
          <w:sz w:val="28"/>
          <w:szCs w:val="28"/>
        </w:rPr>
        <w:br/>
        <w:t>NPV &lt; 0 или NPV =0</w:t>
      </w:r>
      <w:r w:rsidRPr="003C1B1E">
        <w:rPr>
          <w:color w:val="333333"/>
          <w:sz w:val="28"/>
          <w:szCs w:val="28"/>
        </w:rPr>
        <w:br/>
        <w:t>NPV не рассчитан</w:t>
      </w:r>
    </w:p>
    <w:p w:rsidR="00B30C24" w:rsidRDefault="00B30C24" w:rsidP="003C1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F44493" w:rsidRDefault="00F44493" w:rsidP="003C1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24" w:rsidRPr="00434C0B" w:rsidRDefault="00B30C24" w:rsidP="009B59F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C0B">
        <w:rPr>
          <w:rFonts w:ascii="Times New Roman" w:hAnsi="Times New Roman" w:cs="Times New Roman"/>
          <w:b/>
          <w:sz w:val="28"/>
          <w:szCs w:val="28"/>
        </w:rPr>
        <w:t>3. Разработка проектной документации для получения внешнего финансирования инвестиционного проекта</w:t>
      </w:r>
    </w:p>
    <w:p w:rsidR="00B30C24" w:rsidRDefault="00B30C24" w:rsidP="003C1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0C24" w:rsidRPr="00F12406" w:rsidRDefault="00B30C24" w:rsidP="00B30C2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C2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Кто является кред</w:t>
      </w:r>
      <w:r w:rsidRPr="00B30C2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итором при коммерческом кредите</w:t>
      </w:r>
      <w:r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а) коммерческие банки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 xml:space="preserve">б) </w:t>
      </w:r>
      <w:r w:rsidRPr="00B30C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финансово кредитные учреждения</w:t>
      </w:r>
      <w:r w:rsidRPr="00B30C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в) хозяйствующие субъекты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г) НБУ</w:t>
      </w:r>
    </w:p>
    <w:p w:rsidR="00B30C24" w:rsidRDefault="00B30C24" w:rsidP="00B30C2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B30C2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Основная цель коммерческого кредита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: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а) ускорение процесса реализации товаров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б) ускорение получения заложенной в товарах прибыли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в) ускорение процесса реализации товаров и получение заложенной в них прибыли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г) все ответы верны</w:t>
      </w:r>
    </w:p>
    <w:p w:rsidR="00B30C24" w:rsidRPr="00F12406" w:rsidRDefault="00B30C24" w:rsidP="00B30C2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C2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В какой форме выдается коммерческий кредит?</w:t>
      </w:r>
      <w:r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а) денежный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б) товарный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в) денежный и товарный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г) все ответы верны</w:t>
      </w:r>
    </w:p>
    <w:p w:rsidR="00B30C24" w:rsidRPr="00F12406" w:rsidRDefault="00B30C24" w:rsidP="00B30C2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C2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Стоимость коммерческого кредита?</w:t>
      </w:r>
      <w:r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а) высшее банковского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б) ниже банковского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в) равна банковскому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г) не имеет верного ответа</w:t>
      </w:r>
    </w:p>
    <w:p w:rsidR="00B30C24" w:rsidRDefault="00B30C24" w:rsidP="00B30C2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B30C2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При юридическом оформлении сделки между кредитом и заемщиком плата за коммерческий кредит включается</w:t>
      </w:r>
      <w:r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а) в себестоимость товара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б) определяет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ся через фиксированный процент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в) в цену товара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г) определяется специально</w:t>
      </w:r>
    </w:p>
    <w:p w:rsidR="00B30C24" w:rsidRDefault="00B30C24" w:rsidP="00B30C2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B30C2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6. </w:t>
      </w:r>
      <w:r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Коммерческий кредит ограничен:</w:t>
      </w:r>
      <w:r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а) размерами резервного фонда предприятия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б) размерами выручки предприятия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в) размерами прибыли предприятия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г) размерами уставного фонда предприятия</w:t>
      </w:r>
    </w:p>
    <w:p w:rsidR="00B30C24" w:rsidRPr="00F12406" w:rsidRDefault="00B30C24" w:rsidP="00B30C2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C24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7. </w:t>
      </w:r>
      <w:r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Кто является заемщиком при коммерческом кредите?</w:t>
      </w:r>
      <w:r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а) хозяйствующие субъекты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б) банковские учреждения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в) финансово-кредитные структуры</w:t>
      </w:r>
      <w:r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г) государства</w:t>
      </w:r>
    </w:p>
    <w:p w:rsidR="00B30C24" w:rsidRPr="00F12406" w:rsidRDefault="005D0897" w:rsidP="00B30C2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97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8.</w:t>
      </w:r>
      <w:r w:rsidR="00B30C24"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Главное отличие потребительского кредита</w:t>
      </w:r>
      <w:r w:rsidR="00B30C24"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а) целевая форма кредитования физических лиц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б) целевая форма кредитования юридических лиц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в) выдается только в денежной форме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г) выдается только в товарной форме</w:t>
      </w:r>
    </w:p>
    <w:p w:rsidR="00B30C24" w:rsidRPr="00F12406" w:rsidRDefault="005D0897" w:rsidP="00B30C2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97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9.</w:t>
      </w:r>
      <w:r w:rsidR="00B30C24"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Кто выступает в роли кредитора при потребительском кредите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а) специализированные кредитные организации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б) любые юридические лица, осуществляю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щие реализацию товаров и услуг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в) специализированные кредитные организации и юридические лица, осуществляющие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реализацию товаров и услуг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г) только банки</w:t>
      </w:r>
    </w:p>
    <w:p w:rsidR="00B30C24" w:rsidRPr="00F12406" w:rsidRDefault="005D0897" w:rsidP="00B30C2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97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10. </w:t>
      </w:r>
      <w:r w:rsidR="00B30C24"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В какой форме выдается потребительский кредит?</w:t>
      </w:r>
      <w:r w:rsidR="00B30C24"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а) 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варной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б) денежной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в) денежной и товарной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г) все ответы верны</w:t>
      </w:r>
    </w:p>
    <w:p w:rsidR="00B30C24" w:rsidRPr="00F12406" w:rsidRDefault="005D0897" w:rsidP="00B30C2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97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11.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B30C24"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Кто является заемщиком при потребительском кредите?</w:t>
      </w:r>
      <w:r w:rsidR="00B30C24"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а) юридические лица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б) физические лица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в) физические и юридические лица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г) банки</w:t>
      </w:r>
    </w:p>
    <w:p w:rsidR="00B30C24" w:rsidRPr="00F12406" w:rsidRDefault="005D0897" w:rsidP="00B30C2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1</w:t>
      </w:r>
      <w:r w:rsidRPr="005D0897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2. </w:t>
      </w:r>
      <w:r w:rsidR="00B30C24"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Основной признак государственного кредита?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а) необходи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мо участие коммерческих банков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б) необходимо участие государства в лице органов исполнительной власти различных уровней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в) необходимо участие государства в лице органов президентской власти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г) необходимо участие кабинета министров</w:t>
      </w:r>
    </w:p>
    <w:p w:rsidR="00B30C24" w:rsidRPr="00F12406" w:rsidRDefault="00B30C24" w:rsidP="00B30C2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C24" w:rsidRPr="00F12406" w:rsidRDefault="005D0897" w:rsidP="00B30C2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97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13. </w:t>
      </w:r>
      <w:r w:rsidR="00B30C24"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Кем может выступать государство при государственном кредите</w:t>
      </w:r>
      <w:r w:rsidR="00B30C24"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а) заемщиком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б) кредитором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+в) заемщиком и кредитором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г) участником</w:t>
      </w:r>
    </w:p>
    <w:p w:rsidR="00B30C24" w:rsidRPr="00F12406" w:rsidRDefault="005D0897" w:rsidP="00B30C2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97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14. </w:t>
      </w:r>
      <w:r w:rsidR="00B30C24"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Через кого государство осуществляет функцию кредитора?</w:t>
      </w:r>
      <w:r w:rsidR="00B30C24"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а) коммерческие банки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б) международные банки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в) отраслевые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+г) центральный банк</w:t>
      </w:r>
    </w:p>
    <w:p w:rsidR="00B30C24" w:rsidRPr="00F12406" w:rsidRDefault="005D0897" w:rsidP="00B30C2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897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15. </w:t>
      </w:r>
      <w:r w:rsidR="00B30C24"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На каком уровне функционирует международный кредит</w:t>
      </w:r>
      <w:r w:rsidR="00B30C24" w:rsidRPr="00F12406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а) региональном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б) государственном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+в) международном</w:t>
      </w:r>
      <w:r w:rsidR="00B30C24" w:rsidRPr="00F1240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br/>
        <w:t>г) отраслевом</w:t>
      </w:r>
    </w:p>
    <w:p w:rsidR="00B30C24" w:rsidRDefault="00B30C24" w:rsidP="00B30C24"/>
    <w:p w:rsidR="00B30C24" w:rsidRPr="003C1B1E" w:rsidRDefault="00B30C24" w:rsidP="003C1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30C24" w:rsidRPr="003C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DC"/>
    <w:rsid w:val="00031D16"/>
    <w:rsid w:val="003C1B1E"/>
    <w:rsid w:val="003F4EEE"/>
    <w:rsid w:val="005D0897"/>
    <w:rsid w:val="006E4C2E"/>
    <w:rsid w:val="007B48DC"/>
    <w:rsid w:val="009B59F8"/>
    <w:rsid w:val="00A606A4"/>
    <w:rsid w:val="00A812DC"/>
    <w:rsid w:val="00B30C24"/>
    <w:rsid w:val="00D11E5B"/>
    <w:rsid w:val="00E04830"/>
    <w:rsid w:val="00F4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14A6"/>
  <w15:chartTrackingRefBased/>
  <w15:docId w15:val="{27A004EA-909A-4288-8FA7-4C8EF4F4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B48D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rsid w:val="007B48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B48D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2023-02-21T09:51:00Z</dcterms:created>
  <dcterms:modified xsi:type="dcterms:W3CDTF">2023-02-21T10:25:00Z</dcterms:modified>
</cp:coreProperties>
</file>